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四川川投燃气发电有限责任公司</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8</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8月</w:t>
      </w:r>
      <w:r>
        <w:rPr>
          <w:rFonts w:hint="eastAsia" w:ascii="方正小标宋简体" w:eastAsia="方正小标宋简体"/>
          <w:sz w:val="44"/>
          <w:szCs w:val="44"/>
        </w:rPr>
        <w:t>招聘启事</w:t>
      </w:r>
    </w:p>
    <w:p>
      <w:pPr>
        <w:spacing w:line="560" w:lineRule="exact"/>
        <w:rPr>
          <w:rFonts w:ascii="仿宋_GB2312" w:eastAsia="仿宋_GB2312"/>
          <w:sz w:val="32"/>
          <w:szCs w:val="32"/>
        </w:rPr>
      </w:pPr>
    </w:p>
    <w:p>
      <w:pPr>
        <w:spacing w:line="620" w:lineRule="exact"/>
        <w:ind w:firstLine="658"/>
        <w:rPr>
          <w:rFonts w:ascii="仿宋_GB2312" w:hAnsi="华文中宋" w:eastAsia="仿宋_GB2312"/>
          <w:sz w:val="32"/>
          <w:szCs w:val="32"/>
        </w:rPr>
      </w:pPr>
      <w:r>
        <w:rPr>
          <w:rFonts w:hint="eastAsia" w:ascii="仿宋_GB2312" w:hAnsi="华文中宋" w:eastAsia="仿宋_GB2312"/>
          <w:sz w:val="32"/>
          <w:szCs w:val="32"/>
        </w:rPr>
        <w:t>四川川投燃气发电有限责任公司成立于2011年11月28日，由四川省投资集团有限责任公司、四川省能源投资集团有限责任公司、达州市国有资产经营管理公司按照85％、10％和5％的出资比例共同出资设立。公司为国有企业，注册资金5亿元人民币，注册地在四川省达州市。</w:t>
      </w:r>
    </w:p>
    <w:p>
      <w:pPr>
        <w:spacing w:line="620" w:lineRule="exact"/>
        <w:rPr>
          <w:rFonts w:ascii="仿宋_GB2312" w:hAnsi="华文中宋" w:eastAsia="仿宋_GB2312"/>
          <w:sz w:val="32"/>
          <w:szCs w:val="32"/>
        </w:rPr>
      </w:pPr>
      <w:r>
        <w:rPr>
          <w:rFonts w:hint="eastAsia" w:ascii="仿宋_GB2312" w:hAnsi="华文中宋" w:eastAsia="仿宋_GB2312"/>
          <w:sz w:val="32"/>
          <w:szCs w:val="32"/>
        </w:rPr>
        <w:drawing>
          <wp:anchor distT="0" distB="0" distL="114300" distR="114300" simplePos="0" relativeHeight="251658240" behindDoc="0" locked="0" layoutInCell="1" allowOverlap="1">
            <wp:simplePos x="0" y="0"/>
            <wp:positionH relativeFrom="column">
              <wp:posOffset>19050</wp:posOffset>
            </wp:positionH>
            <wp:positionV relativeFrom="paragraph">
              <wp:posOffset>79375</wp:posOffset>
            </wp:positionV>
            <wp:extent cx="5495925" cy="3381375"/>
            <wp:effectExtent l="19050" t="0" r="9525" b="0"/>
            <wp:wrapSquare wrapText="bothSides"/>
            <wp:docPr id="4" name="图片 3" descr="IMG_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927.JPG"/>
                    <pic:cNvPicPr>
                      <a:picLocks noChangeAspect="1"/>
                    </pic:cNvPicPr>
                  </pic:nvPicPr>
                  <pic:blipFill>
                    <a:blip r:embed="rId4" cstate="print"/>
                    <a:stretch>
                      <a:fillRect/>
                    </a:stretch>
                  </pic:blipFill>
                  <pic:spPr>
                    <a:xfrm>
                      <a:off x="0" y="0"/>
                      <a:ext cx="5495925" cy="3381375"/>
                    </a:xfrm>
                    <a:prstGeom prst="rect">
                      <a:avLst/>
                    </a:prstGeom>
                    <a:ln>
                      <a:noFill/>
                    </a:ln>
                    <a:effectLst/>
                  </pic:spPr>
                </pic:pic>
              </a:graphicData>
            </a:graphic>
          </wp:anchor>
        </w:drawing>
      </w:r>
    </w:p>
    <w:p>
      <w:pPr>
        <w:spacing w:line="620" w:lineRule="exact"/>
        <w:ind w:firstLine="658"/>
        <w:rPr>
          <w:rFonts w:ascii="仿宋_GB2312" w:hAnsi="华文中宋" w:eastAsia="仿宋_GB2312"/>
          <w:sz w:val="32"/>
          <w:szCs w:val="32"/>
        </w:rPr>
      </w:pPr>
      <w:r>
        <w:rPr>
          <w:rFonts w:hint="eastAsia" w:ascii="仿宋_GB2312" w:hAnsi="华文中宋" w:eastAsia="仿宋_GB2312"/>
          <w:sz w:val="32"/>
          <w:szCs w:val="32"/>
        </w:rPr>
        <w:t>公司负责开发、建设的达州天然气发电项目，规划装机容量为4×350MW等级燃气－蒸汽联合循环机组，总投资约50亿元，分两期建设。一期装机为2×350MW等级F级燃气－蒸汽联合循环机组，2012年11月获得国家发改委核准批复并开工建设。</w:t>
      </w:r>
    </w:p>
    <w:p>
      <w:pPr>
        <w:spacing w:line="620" w:lineRule="exact"/>
        <w:ind w:firstLine="658"/>
        <w:rPr>
          <w:rFonts w:ascii="仿宋_GB2312" w:hAnsi="华文中宋" w:eastAsia="仿宋_GB2312"/>
          <w:sz w:val="32"/>
          <w:szCs w:val="32"/>
        </w:rPr>
      </w:pPr>
      <w:r>
        <w:rPr>
          <w:rFonts w:hint="eastAsia" w:ascii="仿宋_GB2312" w:hAnsi="华文中宋" w:eastAsia="仿宋_GB2312"/>
          <w:sz w:val="32"/>
          <w:szCs w:val="32"/>
        </w:rPr>
        <w:t>公司</w:t>
      </w:r>
      <w:r>
        <w:rPr>
          <w:rFonts w:hint="eastAsia" w:ascii="仿宋_GB2312" w:hAnsi="仿宋" w:eastAsia="仿宋_GB2312"/>
          <w:kern w:val="28"/>
          <w:sz w:val="32"/>
          <w:szCs w:val="32"/>
        </w:rPr>
        <w:t>利用达州普光气田天然气资源发电，属于节能、环保、资源就地转化的能源项目，</w:t>
      </w:r>
      <w:r>
        <w:rPr>
          <w:rFonts w:hint="eastAsia" w:ascii="仿宋_GB2312" w:hAnsi="华文中宋" w:eastAsia="仿宋_GB2312"/>
          <w:sz w:val="32"/>
          <w:szCs w:val="32"/>
        </w:rPr>
        <w:t>总投资约26亿元，于2015年6月双机投产发电。公司位于四川省达州市化工能源产业园区内，是四川省首座大型环保燃气电站，同时也是四川省重点建设项目。</w:t>
      </w:r>
      <w:r>
        <w:rPr>
          <w:rFonts w:hint="eastAsia" w:ascii="仿宋_GB2312" w:eastAsia="仿宋_GB2312"/>
          <w:sz w:val="32"/>
          <w:szCs w:val="32"/>
        </w:rPr>
        <w:t>公司投产后，对综合利用四川丰富的天然气资源，</w:t>
      </w:r>
      <w:r>
        <w:rPr>
          <w:rFonts w:hint="eastAsia" w:ascii="仿宋_GB2312" w:hAnsi="仿宋" w:eastAsia="仿宋_GB2312"/>
          <w:kern w:val="28"/>
          <w:sz w:val="32"/>
          <w:szCs w:val="32"/>
        </w:rPr>
        <w:t>实现资源就地转化，</w:t>
      </w:r>
      <w:r>
        <w:rPr>
          <w:rFonts w:hint="eastAsia" w:ascii="仿宋_GB2312" w:eastAsia="仿宋_GB2312"/>
          <w:sz w:val="32"/>
          <w:szCs w:val="32"/>
        </w:rPr>
        <w:t>减少</w:t>
      </w:r>
      <w:r>
        <w:rPr>
          <w:rFonts w:hint="eastAsia" w:ascii="仿宋_GB2312" w:hAnsi="华文中宋" w:eastAsia="仿宋_GB2312"/>
          <w:sz w:val="32"/>
          <w:szCs w:val="32"/>
        </w:rPr>
        <w:t>二氧化碳、二氧化硫和氮氧化物等大气</w:t>
      </w:r>
      <w:r>
        <w:rPr>
          <w:rFonts w:hint="eastAsia" w:ascii="仿宋_GB2312" w:eastAsia="仿宋_GB2312"/>
          <w:sz w:val="32"/>
          <w:szCs w:val="32"/>
        </w:rPr>
        <w:t>污染物排放，推进节能减排，调整四川电源结构，促进达州经济发展发挥了十分重要的作用</w:t>
      </w:r>
      <w:r>
        <w:rPr>
          <w:rFonts w:hint="eastAsia" w:ascii="仿宋_GB2312" w:hAnsi="华文中宋" w:eastAsia="仿宋_GB2312"/>
          <w:sz w:val="32"/>
          <w:szCs w:val="32"/>
        </w:rPr>
        <w:t>。目前公司正积极开展二期项目前期准备工作，为企业的发展壮大做优、做强。</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公司将在四川省委、省政府、达州市委、市政府的大力支持和帮助下，在川投集团公司的领导下，以发展绿色能源为公司使命，以“绿水青山蓝天”为公司愿景，</w:t>
      </w:r>
    </w:p>
    <w:p>
      <w:pPr>
        <w:spacing w:line="560" w:lineRule="exact"/>
        <w:ind w:firstLine="640" w:firstLineChars="200"/>
        <w:rPr>
          <w:rFonts w:ascii="仿宋_GB2312" w:hAnsi="仿宋" w:eastAsia="仿宋_GB2312"/>
          <w:sz w:val="32"/>
          <w:szCs w:val="32"/>
        </w:rPr>
      </w:pPr>
      <w:r>
        <w:rPr>
          <w:rFonts w:hint="eastAsia" w:ascii="仿宋_GB2312" w:hAnsi="华文中宋" w:eastAsia="仿宋_GB2312"/>
          <w:sz w:val="32"/>
          <w:szCs w:val="32"/>
        </w:rPr>
        <w:t>以“真抓实干、风清气正”为公司精神，为实现伟大中国梦，建设美丽繁荣四川，推进四川经济又好又快发展做出应有的贡献。</w:t>
      </w:r>
      <w:r>
        <w:rPr>
          <w:rFonts w:hint="eastAsia" w:ascii="仿宋_GB2312" w:hAnsi="仿宋" w:eastAsia="仿宋_GB2312"/>
          <w:sz w:val="32"/>
          <w:szCs w:val="32"/>
        </w:rPr>
        <w:t>因公司生产和发展需要，现面向社会诚聘英才。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一、招聘方式和原则</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招聘范围：面向社会公开招聘。</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招聘原则：公平公开，择优录取。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二、招聘岗位及人数</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项目管理部会计岗位</w:t>
      </w:r>
      <w:r>
        <w:rPr>
          <w:rFonts w:hint="eastAsia" w:ascii="仿宋_GB2312" w:hAnsi="仿宋" w:eastAsia="仿宋_GB2312"/>
          <w:sz w:val="32"/>
          <w:szCs w:val="32"/>
        </w:rPr>
        <w:t>：1人</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项目管理部综合</w:t>
      </w:r>
      <w:r>
        <w:rPr>
          <w:rFonts w:hint="eastAsia" w:ascii="仿宋_GB2312" w:hAnsi="仿宋" w:eastAsia="仿宋_GB2312"/>
          <w:sz w:val="32"/>
          <w:szCs w:val="32"/>
        </w:rPr>
        <w:t>管理</w:t>
      </w:r>
      <w:r>
        <w:rPr>
          <w:rFonts w:hint="eastAsia" w:ascii="仿宋_GB2312" w:hAnsi="仿宋" w:eastAsia="仿宋_GB2312"/>
          <w:sz w:val="32"/>
          <w:szCs w:val="32"/>
          <w:lang w:eastAsia="zh-CN"/>
        </w:rPr>
        <w:t>干事</w:t>
      </w:r>
      <w:r>
        <w:rPr>
          <w:rFonts w:hint="eastAsia" w:ascii="仿宋_GB2312" w:hAnsi="仿宋" w:eastAsia="仿宋_GB2312"/>
          <w:sz w:val="32"/>
          <w:szCs w:val="32"/>
        </w:rPr>
        <w:t>岗位：1人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三、招聘条件 </w:t>
      </w:r>
    </w:p>
    <w:p>
      <w:pPr>
        <w:spacing w:line="56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1.财务会计岗位要求：</w:t>
      </w:r>
      <w:r>
        <w:rPr>
          <w:rFonts w:hint="eastAsia" w:ascii="仿宋_GB2312" w:hAnsi="仿宋" w:eastAsia="仿宋_GB2312"/>
          <w:sz w:val="32"/>
          <w:szCs w:val="32"/>
        </w:rPr>
        <w:t>本科以上学历，财会类相关专业，中级职称</w:t>
      </w:r>
      <w:r>
        <w:rPr>
          <w:rFonts w:hint="eastAsia" w:ascii="仿宋_GB2312" w:hAnsi="仿宋" w:eastAsia="仿宋_GB2312"/>
          <w:sz w:val="32"/>
          <w:szCs w:val="32"/>
          <w:lang w:val="en-US" w:eastAsia="zh-CN"/>
        </w:rPr>
        <w:t>，年龄在35岁及以下。</w:t>
      </w:r>
    </w:p>
    <w:p>
      <w:pPr>
        <w:spacing w:line="560" w:lineRule="exact"/>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综合管理干事岗位要求：本科以上学历，沟通协调能力强，写作较好</w:t>
      </w:r>
      <w:r>
        <w:rPr>
          <w:rFonts w:hint="eastAsia" w:ascii="仿宋_GB2312" w:hAnsi="仿宋" w:eastAsia="仿宋_GB2312"/>
          <w:sz w:val="32"/>
          <w:szCs w:val="32"/>
          <w:lang w:val="en-US" w:eastAsia="zh-CN"/>
        </w:rPr>
        <w:t>，年龄在35岁及以下。</w:t>
      </w:r>
    </w:p>
    <w:p>
      <w:pPr>
        <w:spacing w:line="56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3.政治素质高，诚实守信，具有较强</w:t>
      </w:r>
      <w:r>
        <w:rPr>
          <w:rFonts w:hint="eastAsia" w:ascii="仿宋_GB2312" w:hAnsi="仿宋" w:eastAsia="仿宋_GB2312"/>
          <w:sz w:val="32"/>
          <w:szCs w:val="32"/>
          <w:lang w:eastAsia="zh-CN"/>
        </w:rPr>
        <w:t>的事业心、责任感，有良好的道德品质和敬业精神。无不良</w:t>
      </w:r>
      <w:bookmarkStart w:id="0" w:name="_GoBack"/>
      <w:bookmarkEnd w:id="0"/>
      <w:r>
        <w:rPr>
          <w:rFonts w:hint="eastAsia" w:ascii="仿宋_GB2312" w:hAnsi="仿宋" w:eastAsia="仿宋_GB2312"/>
          <w:sz w:val="32"/>
          <w:szCs w:val="32"/>
          <w:lang w:eastAsia="zh-CN"/>
        </w:rPr>
        <w:t>信用记录、无违法记录，与其他单位不存在经济或其他纠纷。</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身体健康</w:t>
      </w:r>
      <w:r>
        <w:rPr>
          <w:rFonts w:hint="eastAsia" w:ascii="仿宋_GB2312" w:hAnsi="仿宋" w:eastAsia="仿宋_GB2312"/>
          <w:sz w:val="32"/>
          <w:szCs w:val="32"/>
        </w:rPr>
        <w:t>，服从岗位安排，特别优秀者，条件可适当放宽。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四、招聘程序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1.</w:t>
      </w:r>
      <w:r>
        <w:rPr>
          <w:rFonts w:hint="eastAsia" w:ascii="仿宋_GB2312" w:hAnsi="仿宋" w:eastAsia="仿宋_GB2312"/>
          <w:sz w:val="32"/>
          <w:szCs w:val="32"/>
        </w:rPr>
        <w:t>报名方式</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应聘人员按要求填写《应聘人员报名表》（附件</w:t>
      </w:r>
      <w:r>
        <w:rPr>
          <w:rFonts w:hint="eastAsia" w:ascii="仿宋_GB2312" w:hAnsi="仿宋" w:eastAsia="仿宋_GB2312"/>
          <w:sz w:val="32"/>
          <w:szCs w:val="32"/>
          <w:lang w:val="en-US" w:eastAsia="zh-CN"/>
        </w:rPr>
        <w:t>1</w:t>
      </w:r>
      <w:r>
        <w:rPr>
          <w:rFonts w:hint="eastAsia" w:ascii="仿宋_GB2312" w:hAnsi="仿宋" w:eastAsia="仿宋_GB2312"/>
          <w:sz w:val="32"/>
          <w:szCs w:val="32"/>
        </w:rPr>
        <w:t>），并在报名截止日期前将报名表以及相关材料扫描件的电子版发送到招聘专用电子邮箱，文件名命名为“应聘岗位+姓名”，手写签名页提供扫描件。</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相关材料的电子版扫描件包括：身份证、毕业证（包括初始、后继学历）、学位证、专业技术资格证、技能等级证书、职业资格证书、获奖证书及其他代表个人能力的证书和材料。</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报名截止时间：</w:t>
      </w:r>
    </w:p>
    <w:p>
      <w:pPr>
        <w:spacing w:line="560" w:lineRule="exact"/>
        <w:ind w:firstLine="640" w:firstLineChars="200"/>
        <w:jc w:val="lef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201</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24</w:t>
      </w:r>
      <w:r>
        <w:rPr>
          <w:rFonts w:hint="eastAsia" w:ascii="仿宋_GB2312" w:hAnsi="仿宋" w:eastAsia="仿宋_GB2312"/>
          <w:color w:val="000000" w:themeColor="text1"/>
          <w:sz w:val="32"/>
          <w:szCs w:val="32"/>
          <w14:textFill>
            <w14:solidFill>
              <w14:schemeClr w14:val="tx1"/>
            </w14:solidFill>
          </w14:textFill>
        </w:rPr>
        <w:t>日下午17:00</w:t>
      </w:r>
      <w:r>
        <w:rPr>
          <w:rFonts w:hint="eastAsia" w:ascii="仿宋_GB2312" w:hAnsi="仿宋" w:eastAsia="仿宋_GB2312"/>
          <w:color w:val="000000" w:themeColor="text1"/>
          <w:sz w:val="32"/>
          <w:szCs w:val="32"/>
          <w:lang w:eastAsia="zh-CN"/>
          <w14:textFill>
            <w14:solidFill>
              <w14:schemeClr w14:val="tx1"/>
            </w14:solidFill>
          </w14:textFill>
        </w:rPr>
        <w:t>。</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2.</w:t>
      </w:r>
      <w:r>
        <w:rPr>
          <w:rFonts w:hint="eastAsia" w:ascii="仿宋_GB2312" w:hAnsi="仿宋" w:eastAsia="仿宋_GB2312"/>
          <w:sz w:val="32"/>
          <w:szCs w:val="32"/>
        </w:rPr>
        <w:t>资格审查</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按照招聘条件，依据报名材料，对应聘者进行资格审核，确定进入面试环节人员名单。</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3.</w:t>
      </w:r>
      <w:r>
        <w:rPr>
          <w:rFonts w:hint="eastAsia" w:ascii="仿宋_GB2312" w:hAnsi="仿宋" w:eastAsia="仿宋_GB2312"/>
          <w:sz w:val="32"/>
          <w:szCs w:val="32"/>
        </w:rPr>
        <w:t>笔试和面试</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资格审查合格人员方可参加笔试和面试。面试前先进行笔试，笔试主要考核应聘人员基础业务知识，面试主要考核应聘人员专业知识、业务能力、仪表举止、语言表达能力等。</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面试时，</w:t>
      </w:r>
      <w:r>
        <w:rPr>
          <w:rFonts w:hint="eastAsia" w:ascii="仿宋_GB2312" w:hAnsi="仿宋" w:eastAsia="仿宋_GB2312"/>
          <w:sz w:val="32"/>
          <w:szCs w:val="32"/>
        </w:rPr>
        <w:t>应聘人员须</w:t>
      </w:r>
      <w:r>
        <w:rPr>
          <w:rFonts w:hint="eastAsia" w:ascii="仿宋_GB2312" w:hAnsi="仿宋" w:eastAsia="仿宋_GB2312"/>
          <w:sz w:val="32"/>
          <w:szCs w:val="32"/>
          <w:lang w:eastAsia="zh-CN"/>
        </w:rPr>
        <w:t>提供</w:t>
      </w:r>
      <w:r>
        <w:rPr>
          <w:rFonts w:hint="eastAsia" w:ascii="仿宋_GB2312" w:hAnsi="仿宋" w:eastAsia="仿宋_GB2312"/>
          <w:sz w:val="32"/>
          <w:szCs w:val="32"/>
        </w:rPr>
        <w:t>《应聘人员报名表》</w:t>
      </w:r>
      <w:r>
        <w:rPr>
          <w:rFonts w:hint="eastAsia" w:ascii="仿宋_GB2312" w:hAnsi="仿宋" w:eastAsia="仿宋_GB2312"/>
          <w:sz w:val="32"/>
          <w:szCs w:val="32"/>
          <w:lang w:eastAsia="zh-CN"/>
        </w:rPr>
        <w:t>上所填写的</w:t>
      </w:r>
      <w:r>
        <w:rPr>
          <w:rFonts w:hint="eastAsia" w:ascii="仿宋_GB2312" w:hAnsi="仿宋" w:eastAsia="仿宋_GB2312"/>
          <w:sz w:val="32"/>
          <w:szCs w:val="32"/>
        </w:rPr>
        <w:t>相关证书原件。</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4.</w:t>
      </w:r>
      <w:r>
        <w:rPr>
          <w:rFonts w:hint="eastAsia" w:ascii="仿宋_GB2312" w:hAnsi="仿宋" w:eastAsia="仿宋_GB2312"/>
          <w:sz w:val="32"/>
          <w:szCs w:val="32"/>
        </w:rPr>
        <w:t>确定拟录用人员名单</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根据竞聘综合成绩、背景调查情况、工作经历及业绩等因素，确定拟录用人员名单，报公司总经理办公会研究决定后进行公示。</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5.</w:t>
      </w:r>
      <w:r>
        <w:rPr>
          <w:rFonts w:hint="eastAsia" w:ascii="仿宋_GB2312" w:hAnsi="仿宋" w:eastAsia="仿宋_GB2312"/>
          <w:sz w:val="32"/>
          <w:szCs w:val="32"/>
        </w:rPr>
        <w:t>体检</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t>通知</w:t>
      </w:r>
      <w:r>
        <w:rPr>
          <w:rFonts w:hint="eastAsia" w:ascii="仿宋_GB2312" w:hAnsi="仿宋" w:eastAsia="仿宋_GB2312"/>
          <w:sz w:val="32"/>
          <w:szCs w:val="32"/>
        </w:rPr>
        <w:t>拟录用人员</w:t>
      </w:r>
      <w:r>
        <w:rPr>
          <w:rFonts w:hint="eastAsia" w:ascii="仿宋_GB2312" w:hAnsi="仿宋" w:eastAsia="仿宋_GB2312"/>
          <w:sz w:val="32"/>
          <w:szCs w:val="32"/>
          <w:lang w:eastAsia="zh-CN"/>
        </w:rPr>
        <w:t>提供近</w:t>
      </w:r>
      <w:r>
        <w:rPr>
          <w:rFonts w:hint="eastAsia" w:ascii="仿宋_GB2312" w:hAnsi="仿宋" w:eastAsia="仿宋_GB2312"/>
          <w:sz w:val="32"/>
          <w:szCs w:val="32"/>
          <w:lang w:val="en-US" w:eastAsia="zh-CN"/>
        </w:rPr>
        <w:t>3个月的</w:t>
      </w:r>
      <w:r>
        <w:rPr>
          <w:rFonts w:hint="eastAsia" w:ascii="仿宋_GB2312" w:hAnsi="仿宋" w:eastAsia="仿宋_GB2312"/>
          <w:sz w:val="32"/>
          <w:szCs w:val="32"/>
          <w:lang w:eastAsia="zh-CN"/>
        </w:rPr>
        <w:t>体检报告</w:t>
      </w:r>
      <w:r>
        <w:rPr>
          <w:rFonts w:hint="eastAsia" w:ascii="仿宋_GB2312" w:hAnsi="仿宋" w:eastAsia="仿宋_GB2312"/>
          <w:sz w:val="32"/>
          <w:szCs w:val="32"/>
        </w:rPr>
        <w:t>，体检不合格</w:t>
      </w:r>
      <w:r>
        <w:rPr>
          <w:rFonts w:hint="eastAsia" w:ascii="仿宋_GB2312" w:hAnsi="仿宋" w:eastAsia="仿宋_GB2312"/>
          <w:sz w:val="32"/>
          <w:szCs w:val="32"/>
          <w:lang w:eastAsia="zh-CN"/>
        </w:rPr>
        <w:t>者</w:t>
      </w:r>
      <w:r>
        <w:rPr>
          <w:rFonts w:hint="eastAsia" w:ascii="仿宋_GB2312" w:hAnsi="仿宋" w:eastAsia="仿宋_GB2312"/>
          <w:sz w:val="32"/>
          <w:szCs w:val="32"/>
        </w:rPr>
        <w:t>不予录用。</w:t>
      </w:r>
    </w:p>
    <w:p>
      <w:pPr>
        <w:spacing w:line="560" w:lineRule="exact"/>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6.体检合格后发录用通知单。</w:t>
      </w:r>
    </w:p>
    <w:p>
      <w:pPr>
        <w:spacing w:line="560" w:lineRule="exact"/>
        <w:ind w:firstLine="640" w:firstLineChars="200"/>
        <w:jc w:val="left"/>
        <w:rPr>
          <w:rFonts w:ascii="黑体" w:hAnsi="黑体" w:eastAsia="黑体"/>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办理录用相关手续。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1.</w:t>
      </w:r>
      <w:r>
        <w:rPr>
          <w:rFonts w:hint="eastAsia" w:ascii="仿宋_GB2312" w:hAnsi="仿宋" w:eastAsia="仿宋_GB2312"/>
          <w:sz w:val="32"/>
          <w:szCs w:val="32"/>
        </w:rPr>
        <w:t>本次招聘报名，以电子邮件为主，不接收邮寄资料。</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2.</w:t>
      </w:r>
      <w:r>
        <w:rPr>
          <w:rFonts w:hint="eastAsia" w:ascii="仿宋_GB2312" w:hAnsi="仿宋" w:eastAsia="仿宋_GB2312"/>
          <w:sz w:val="32"/>
          <w:szCs w:val="32"/>
        </w:rPr>
        <w:t>应聘人员提供的材料必须真实有效，如有虚假，一经查实即取消录用资格，如已聘用即解除劳动合同。</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3.</w:t>
      </w:r>
      <w:r>
        <w:rPr>
          <w:rFonts w:hint="eastAsia" w:ascii="仿宋_GB2312" w:hAnsi="仿宋" w:eastAsia="仿宋_GB2312"/>
          <w:sz w:val="32"/>
          <w:szCs w:val="32"/>
        </w:rPr>
        <w:t>公司通过电话方式通知资格审查合格人员参加面试，资格审查不合格的不另行通知。</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4.</w:t>
      </w:r>
      <w:r>
        <w:rPr>
          <w:rFonts w:hint="eastAsia" w:ascii="仿宋_GB2312" w:hAnsi="仿宋" w:eastAsia="仿宋_GB2312"/>
          <w:sz w:val="32"/>
          <w:szCs w:val="32"/>
        </w:rPr>
        <w:t>被录用人员与公司依法签订劳动合同。合同约定试用期，试用不合格不予正式聘用。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六、联系方式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1.</w:t>
      </w:r>
      <w:r>
        <w:rPr>
          <w:rFonts w:hint="eastAsia" w:ascii="仿宋_GB2312" w:hAnsi="仿宋" w:eastAsia="仿宋_GB2312"/>
          <w:sz w:val="32"/>
          <w:szCs w:val="32"/>
        </w:rPr>
        <w:t>联系人：宋女士</w:t>
      </w:r>
    </w:p>
    <w:p>
      <w:pPr>
        <w:ind w:firstLine="640" w:firstLineChars="200"/>
        <w:rPr>
          <w:rFonts w:ascii="Verdana" w:hAnsi="Verdana" w:cs="宋体"/>
          <w:b/>
          <w:bCs/>
          <w:color w:val="555555"/>
          <w:kern w:val="0"/>
          <w:szCs w:val="21"/>
        </w:rPr>
      </w:pPr>
      <w:r>
        <w:rPr>
          <w:rFonts w:hint="eastAsia" w:ascii="黑体" w:hAnsi="黑体" w:eastAsia="黑体"/>
          <w:sz w:val="32"/>
          <w:szCs w:val="32"/>
        </w:rPr>
        <w:t>2.</w:t>
      </w:r>
      <w:r>
        <w:rPr>
          <w:rFonts w:hint="eastAsia" w:ascii="仿宋_GB2312" w:hAnsi="仿宋" w:eastAsia="仿宋_GB2312"/>
          <w:sz w:val="32"/>
          <w:szCs w:val="32"/>
        </w:rPr>
        <w:t>招聘专用电子邮箱：</w:t>
      </w:r>
      <w:r>
        <w:rPr>
          <w:rFonts w:ascii="仿宋_GB2312" w:hAnsi="仿宋" w:eastAsia="仿宋_GB2312"/>
          <w:sz w:val="32"/>
          <w:szCs w:val="32"/>
        </w:rPr>
        <w:t xml:space="preserve">ctqdzhaopin@163.com </w:t>
      </w:r>
    </w:p>
    <w:p>
      <w:pPr>
        <w:spacing w:line="560" w:lineRule="exact"/>
        <w:ind w:firstLine="640" w:firstLineChars="200"/>
        <w:jc w:val="left"/>
        <w:rPr>
          <w:rFonts w:ascii="仿宋_GB2312" w:hAnsi="仿宋" w:eastAsia="仿宋_GB2312"/>
          <w:sz w:val="32"/>
          <w:szCs w:val="32"/>
        </w:rPr>
      </w:pPr>
      <w:r>
        <w:rPr>
          <w:rFonts w:hint="eastAsia" w:ascii="黑体" w:hAnsi="黑体" w:eastAsia="黑体"/>
          <w:sz w:val="32"/>
          <w:szCs w:val="32"/>
        </w:rPr>
        <w:t>3.</w:t>
      </w:r>
      <w:r>
        <w:rPr>
          <w:rFonts w:hint="eastAsia" w:ascii="仿宋_GB2312" w:hAnsi="仿宋" w:eastAsia="仿宋_GB2312"/>
          <w:sz w:val="32"/>
          <w:szCs w:val="32"/>
        </w:rPr>
        <w:t>联系电话：0818-3331023</w:t>
      </w:r>
    </w:p>
    <w:p>
      <w:pPr>
        <w:spacing w:line="560" w:lineRule="exact"/>
        <w:ind w:firstLine="640" w:firstLineChars="200"/>
        <w:jc w:val="left"/>
        <w:rPr>
          <w:rFonts w:ascii="仿宋_GB2312" w:hAnsi="仿宋" w:eastAsia="仿宋_GB2312"/>
          <w:sz w:val="32"/>
          <w:szCs w:val="32"/>
        </w:rPr>
      </w:pP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附件1:应聘人员报名表</w:t>
      </w:r>
    </w:p>
    <w:p>
      <w:pPr>
        <w:spacing w:line="560" w:lineRule="exact"/>
        <w:ind w:firstLine="640" w:firstLineChars="200"/>
        <w:jc w:val="left"/>
        <w:rPr>
          <w:rFonts w:hint="eastAsia" w:ascii="仿宋_GB2312" w:hAnsi="仿宋" w:eastAsia="仿宋_GB2312"/>
          <w:sz w:val="32"/>
          <w:szCs w:val="32"/>
        </w:rPr>
      </w:pPr>
    </w:p>
    <w:p>
      <w:pPr>
        <w:spacing w:line="560" w:lineRule="exact"/>
        <w:ind w:firstLine="640" w:firstLineChars="200"/>
        <w:jc w:val="left"/>
        <w:rPr>
          <w:rFonts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 xml:space="preserve">                     四川川投燃气发电有限责任公司</w:t>
      </w:r>
    </w:p>
    <w:p>
      <w:pPr>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201</w:t>
      </w:r>
      <w:r>
        <w:rPr>
          <w:rFonts w:hint="eastAsia" w:ascii="仿宋_GB2312" w:hAnsi="仿宋" w:eastAsia="仿宋_GB2312"/>
          <w:sz w:val="32"/>
          <w:szCs w:val="32"/>
          <w:lang w:val="en-US" w:eastAsia="zh-CN"/>
        </w:rPr>
        <w:t>8</w:t>
      </w:r>
      <w:r>
        <w:rPr>
          <w:rFonts w:ascii="仿宋_GB2312" w:hAnsi="仿宋" w:eastAsia="仿宋_GB2312"/>
          <w:sz w:val="32"/>
          <w:szCs w:val="32"/>
        </w:rPr>
        <w:t>年</w:t>
      </w:r>
      <w:r>
        <w:rPr>
          <w:rFonts w:hint="eastAsia" w:ascii="仿宋_GB2312" w:hAnsi="仿宋" w:eastAsia="仿宋_GB2312"/>
          <w:sz w:val="32"/>
          <w:szCs w:val="32"/>
          <w:lang w:val="en-US" w:eastAsia="zh-CN"/>
        </w:rPr>
        <w:t>8</w:t>
      </w:r>
      <w:r>
        <w:rPr>
          <w:rFonts w:ascii="仿宋_GB2312" w:hAnsi="仿宋" w:eastAsia="仿宋_GB2312"/>
          <w:sz w:val="32"/>
          <w:szCs w:val="32"/>
        </w:rPr>
        <w:t>月</w:t>
      </w:r>
      <w:r>
        <w:rPr>
          <w:rFonts w:hint="eastAsia" w:ascii="仿宋_GB2312" w:hAnsi="仿宋" w:eastAsia="仿宋_GB2312"/>
          <w:sz w:val="32"/>
          <w:szCs w:val="32"/>
          <w:lang w:val="en-US" w:eastAsia="zh-CN"/>
        </w:rPr>
        <w:t>10</w:t>
      </w:r>
      <w:r>
        <w:rPr>
          <w:rFonts w:ascii="仿宋_GB2312" w:hAnsi="仿宋" w:eastAsia="仿宋_GB2312"/>
          <w:sz w:val="32"/>
          <w:szCs w:val="32"/>
        </w:rPr>
        <w:t>日</w:t>
      </w:r>
    </w:p>
    <w:p>
      <w:pPr>
        <w:sectPr>
          <w:pgSz w:w="11906" w:h="16838"/>
          <w:pgMar w:top="1474" w:right="1701" w:bottom="1588" w:left="1701" w:header="851" w:footer="992" w:gutter="0"/>
          <w:cols w:space="425" w:num="1"/>
          <w:docGrid w:type="linesAndChars" w:linePitch="312" w:charSpace="0"/>
        </w:sectPr>
      </w:pPr>
      <w:r>
        <w:rPr>
          <w:rFonts w:hint="eastAsia" w:ascii="仿宋_GB2312" w:hAnsi="仿宋" w:eastAsia="仿宋_GB2312"/>
          <w:sz w:val="32"/>
          <w:szCs w:val="32"/>
        </w:rPr>
        <w:t xml:space="preserve">                     </w:t>
      </w:r>
    </w:p>
    <w:p>
      <w:pPr>
        <w:spacing w:line="70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p>
    <w:p>
      <w:pPr>
        <w:spacing w:line="700" w:lineRule="exact"/>
        <w:ind w:firstLine="601"/>
        <w:jc w:val="center"/>
        <w:rPr>
          <w:rFonts w:ascii="方正小标宋_GBK" w:eastAsia="方正小标宋_GBK"/>
          <w:b/>
          <w:sz w:val="36"/>
          <w:szCs w:val="36"/>
        </w:rPr>
      </w:pPr>
      <w:r>
        <w:rPr>
          <w:rFonts w:hint="eastAsia" w:ascii="方正小标宋_GBK" w:eastAsia="方正小标宋_GBK"/>
          <w:b/>
          <w:sz w:val="36"/>
          <w:szCs w:val="36"/>
        </w:rPr>
        <w:t>四川川投燃气发电有限责任公司</w:t>
      </w:r>
    </w:p>
    <w:p>
      <w:pPr>
        <w:spacing w:line="700" w:lineRule="exact"/>
        <w:ind w:firstLine="601"/>
        <w:jc w:val="center"/>
        <w:rPr>
          <w:b/>
          <w:sz w:val="36"/>
          <w:szCs w:val="36"/>
        </w:rPr>
      </w:pPr>
      <w:r>
        <w:rPr>
          <w:rFonts w:hint="eastAsia" w:ascii="方正小标宋_GBK" w:eastAsia="方正小标宋_GBK"/>
          <w:b/>
          <w:sz w:val="36"/>
          <w:szCs w:val="36"/>
        </w:rPr>
        <w:t>应聘人员报名表</w:t>
      </w:r>
    </w:p>
    <w:tbl>
      <w:tblPr>
        <w:tblStyle w:val="7"/>
        <w:tblW w:w="9640" w:type="dxa"/>
        <w:tblInd w:w="-31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8"/>
        <w:gridCol w:w="964"/>
        <w:gridCol w:w="29"/>
        <w:gridCol w:w="426"/>
        <w:gridCol w:w="275"/>
        <w:gridCol w:w="579"/>
        <w:gridCol w:w="139"/>
        <w:gridCol w:w="134"/>
        <w:gridCol w:w="1133"/>
        <w:gridCol w:w="139"/>
        <w:gridCol w:w="287"/>
        <w:gridCol w:w="1139"/>
        <w:gridCol w:w="696"/>
        <w:gridCol w:w="12"/>
        <w:gridCol w:w="712"/>
        <w:gridCol w:w="281"/>
        <w:gridCol w:w="287"/>
        <w:gridCol w:w="170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4"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姓名</w:t>
            </w:r>
          </w:p>
        </w:tc>
        <w:tc>
          <w:tcPr>
            <w:tcW w:w="1582"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出生年月</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性别</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987" w:type="dxa"/>
            <w:gridSpan w:val="2"/>
            <w:vMerge w:val="restart"/>
            <w:tcBorders>
              <w:top w:val="single" w:color="auto" w:sz="4" w:space="0"/>
              <w:left w:val="single" w:color="auto" w:sz="4" w:space="0"/>
              <w:right w:val="single" w:color="auto" w:sz="4" w:space="0"/>
            </w:tcBorders>
            <w:textDirection w:val="tbRlV"/>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应聘职位</w:t>
            </w:r>
          </w:p>
        </w:tc>
        <w:tc>
          <w:tcPr>
            <w:tcW w:w="285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是否服从</w:t>
            </w:r>
          </w:p>
          <w:p>
            <w:pPr>
              <w:jc w:val="center"/>
              <w:rPr>
                <w:sz w:val="24"/>
              </w:rPr>
            </w:pPr>
            <w:r>
              <w:rPr>
                <w:rFonts w:hint="eastAsia"/>
                <w:sz w:val="24"/>
              </w:rPr>
              <w:t>统一调配</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987" w:type="dxa"/>
            <w:gridSpan w:val="2"/>
            <w:vMerge w:val="continue"/>
            <w:tcBorders>
              <w:left w:val="single" w:color="auto" w:sz="4" w:space="0"/>
              <w:right w:val="single" w:color="auto" w:sz="4" w:space="0"/>
            </w:tcBorders>
            <w:textDirection w:val="tbRlV"/>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67"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政治面貌</w:t>
            </w:r>
          </w:p>
        </w:tc>
        <w:tc>
          <w:tcPr>
            <w:tcW w:w="1582"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入党时间</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民族</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987" w:type="dxa"/>
            <w:gridSpan w:val="2"/>
            <w:vMerge w:val="continue"/>
            <w:tcBorders>
              <w:left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73"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血型</w:t>
            </w:r>
          </w:p>
        </w:tc>
        <w:tc>
          <w:tcPr>
            <w:tcW w:w="1582"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身高</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体重</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987" w:type="dxa"/>
            <w:gridSpan w:val="2"/>
            <w:vMerge w:val="continue"/>
            <w:tcBorders>
              <w:left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户口所在地</w:t>
            </w:r>
          </w:p>
        </w:tc>
        <w:tc>
          <w:tcPr>
            <w:tcW w:w="1582" w:type="dxa"/>
            <w:gridSpan w:val="6"/>
            <w:tcBorders>
              <w:top w:val="single" w:color="auto" w:sz="4" w:space="0"/>
              <w:left w:val="single" w:color="auto" w:sz="4" w:space="0"/>
              <w:bottom w:val="single" w:color="auto" w:sz="4" w:space="0"/>
              <w:right w:val="single" w:color="auto" w:sz="4" w:space="0"/>
            </w:tcBorders>
            <w:vAlign w:val="center"/>
          </w:tcPr>
          <w:p>
            <w:pPr>
              <w:ind w:firstLine="120" w:firstLineChars="50"/>
              <w:rPr>
                <w:bCs/>
                <w:sz w:val="24"/>
              </w:rPr>
            </w:pPr>
          </w:p>
        </w:tc>
        <w:tc>
          <w:tcPr>
            <w:tcW w:w="12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籍贯</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婚否</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987" w:type="dxa"/>
            <w:gridSpan w:val="2"/>
            <w:vMerge w:val="continue"/>
            <w:tcBorders>
              <w:left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参加工作时间</w:t>
            </w:r>
          </w:p>
        </w:tc>
        <w:tc>
          <w:tcPr>
            <w:tcW w:w="285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健康状况</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987" w:type="dxa"/>
            <w:gridSpan w:val="2"/>
            <w:vMerge w:val="continue"/>
            <w:tcBorders>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sz w:val="24"/>
              </w:rPr>
            </w:pPr>
            <w:r>
              <w:rPr>
                <w:rFonts w:hint="eastAsia"/>
                <w:bCs/>
                <w:sz w:val="24"/>
              </w:rPr>
              <w:t>工作单位</w:t>
            </w:r>
          </w:p>
        </w:tc>
        <w:tc>
          <w:tcPr>
            <w:tcW w:w="2854"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sz w:val="24"/>
              </w:rPr>
            </w:pPr>
            <w:r>
              <w:rPr>
                <w:rFonts w:hint="eastAsia"/>
                <w:bCs/>
                <w:sz w:val="24"/>
              </w:rPr>
              <w:t>现职岗位</w:t>
            </w:r>
          </w:p>
        </w:tc>
        <w:tc>
          <w:tcPr>
            <w:tcW w:w="3688"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身份证号</w:t>
            </w:r>
          </w:p>
        </w:tc>
        <w:tc>
          <w:tcPr>
            <w:tcW w:w="285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驾照类型</w:t>
            </w:r>
          </w:p>
        </w:tc>
        <w:tc>
          <w:tcPr>
            <w:tcW w:w="3688"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手机号码</w:t>
            </w:r>
          </w:p>
        </w:tc>
        <w:tc>
          <w:tcPr>
            <w:tcW w:w="285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E-MAIL</w:t>
            </w:r>
          </w:p>
        </w:tc>
        <w:tc>
          <w:tcPr>
            <w:tcW w:w="3688"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本人住址</w:t>
            </w:r>
          </w:p>
        </w:tc>
        <w:tc>
          <w:tcPr>
            <w:tcW w:w="285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家庭地址</w:t>
            </w:r>
          </w:p>
        </w:tc>
        <w:tc>
          <w:tcPr>
            <w:tcW w:w="3688"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第一学历</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所学专业</w:t>
            </w:r>
          </w:p>
        </w:tc>
        <w:tc>
          <w:tcPr>
            <w:tcW w:w="511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第一学位</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毕业学校</w:t>
            </w:r>
          </w:p>
        </w:tc>
        <w:tc>
          <w:tcPr>
            <w:tcW w:w="511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最高学历</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所学专业</w:t>
            </w:r>
          </w:p>
        </w:tc>
        <w:tc>
          <w:tcPr>
            <w:tcW w:w="511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 w:hRule="atLeast"/>
        </w:trPr>
        <w:tc>
          <w:tcPr>
            <w:tcW w:w="1672" w:type="dxa"/>
            <w:gridSpan w:val="2"/>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最高学位</w:t>
            </w:r>
          </w:p>
        </w:tc>
        <w:tc>
          <w:tcPr>
            <w:tcW w:w="1448"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06"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毕业学校</w:t>
            </w:r>
          </w:p>
        </w:tc>
        <w:tc>
          <w:tcPr>
            <w:tcW w:w="5114"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5"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职称</w:t>
            </w:r>
          </w:p>
        </w:tc>
        <w:tc>
          <w:tcPr>
            <w:tcW w:w="2399"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122"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职业技能等级</w:t>
            </w:r>
          </w:p>
        </w:tc>
        <w:tc>
          <w:tcPr>
            <w:tcW w:w="299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教育持证</w:t>
            </w:r>
          </w:p>
        </w:tc>
        <w:tc>
          <w:tcPr>
            <w:tcW w:w="7513" w:type="dxa"/>
            <w:gridSpan w:val="14"/>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计算机等级</w:t>
            </w:r>
          </w:p>
        </w:tc>
        <w:tc>
          <w:tcPr>
            <w:tcW w:w="2399" w:type="dxa"/>
            <w:gridSpan w:val="6"/>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122"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外语水平</w:t>
            </w:r>
          </w:p>
        </w:tc>
        <w:tc>
          <w:tcPr>
            <w:tcW w:w="299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6"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希望得到的月薪</w:t>
            </w:r>
          </w:p>
        </w:tc>
        <w:tc>
          <w:tcPr>
            <w:tcW w:w="7513" w:type="dxa"/>
            <w:gridSpan w:val="14"/>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74"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个人爱好或特长</w:t>
            </w:r>
          </w:p>
        </w:tc>
        <w:tc>
          <w:tcPr>
            <w:tcW w:w="7513" w:type="dxa"/>
            <w:gridSpan w:val="14"/>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0" w:hRule="atLeast"/>
        </w:trPr>
        <w:tc>
          <w:tcPr>
            <w:tcW w:w="9640" w:type="dxa"/>
            <w:gridSpan w:val="18"/>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sz w:val="24"/>
              </w:rPr>
              <w:t>学习、培训经历（自上高中时填起）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起止年月</w:t>
            </w:r>
          </w:p>
        </w:tc>
        <w:tc>
          <w:tcPr>
            <w:tcW w:w="2260"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所学专业</w:t>
            </w:r>
          </w:p>
        </w:tc>
        <w:tc>
          <w:tcPr>
            <w:tcW w:w="226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学校</w:t>
            </w:r>
          </w:p>
        </w:tc>
        <w:tc>
          <w:tcPr>
            <w:tcW w:w="299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学习结果（毕、结、肄业）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0"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0"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0"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0"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127"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0"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261" w:type="dxa"/>
            <w:gridSpan w:val="4"/>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3" w:hRule="atLeast"/>
        </w:trPr>
        <w:tc>
          <w:tcPr>
            <w:tcW w:w="9640" w:type="dxa"/>
            <w:gridSpan w:val="18"/>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r>
              <w:rPr>
                <w:rFonts w:hint="eastAsia"/>
                <w:b/>
                <w:bCs/>
                <w:sz w:val="24"/>
              </w:rPr>
              <w:t>主要工作经历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起止年月</w:t>
            </w:r>
          </w:p>
        </w:tc>
        <w:tc>
          <w:tcPr>
            <w:tcW w:w="42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rPr>
            </w:pPr>
            <w:r>
              <w:rPr>
                <w:rFonts w:hint="eastAsia"/>
                <w:sz w:val="24"/>
              </w:rPr>
              <w:t>单位及部门</w:t>
            </w: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24"/>
              </w:rPr>
            </w:pPr>
            <w:r>
              <w:rPr>
                <w:rFonts w:hint="eastAsia"/>
                <w:sz w:val="24"/>
              </w:rPr>
              <w:t>职务或岗位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4246" w:type="dxa"/>
            <w:gridSpan w:val="8"/>
            <w:tcBorders>
              <w:top w:val="single" w:color="auto" w:sz="4" w:space="0"/>
              <w:left w:val="single" w:color="auto" w:sz="4" w:space="0"/>
              <w:bottom w:val="single" w:color="auto" w:sz="4" w:space="0"/>
              <w:right w:val="single" w:color="auto" w:sz="4" w:space="0"/>
            </w:tcBorders>
          </w:tcPr>
          <w:p>
            <w:pPr>
              <w:spacing w:line="460" w:lineRule="exact"/>
              <w:rPr>
                <w:szCs w:val="21"/>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9640" w:type="dxa"/>
            <w:gridSpan w:val="18"/>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r>
              <w:rPr>
                <w:rFonts w:hint="eastAsia"/>
                <w:b/>
                <w:bCs/>
                <w:sz w:val="24"/>
              </w:rPr>
              <w:t>获奖励情况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获奖时间</w:t>
            </w:r>
          </w:p>
        </w:tc>
        <w:tc>
          <w:tcPr>
            <w:tcW w:w="4246"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获奖称号</w:t>
            </w:r>
          </w:p>
        </w:tc>
        <w:tc>
          <w:tcPr>
            <w:tcW w:w="299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sz w:val="24"/>
              </w:rPr>
              <w:t>授予单位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246"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246"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2402" w:type="dxa"/>
            <w:gridSpan w:val="5"/>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246" w:type="dxa"/>
            <w:gridSpan w:val="8"/>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99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3" w:hRule="atLeast"/>
        </w:trPr>
        <w:tc>
          <w:tcPr>
            <w:tcW w:w="9640" w:type="dxa"/>
            <w:gridSpan w:val="18"/>
            <w:tcBorders>
              <w:top w:val="single" w:color="auto" w:sz="4" w:space="0"/>
              <w:left w:val="single" w:color="auto" w:sz="4" w:space="0"/>
              <w:bottom w:val="single" w:color="auto" w:sz="4" w:space="0"/>
              <w:right w:val="single" w:color="auto" w:sz="4" w:space="0"/>
            </w:tcBorders>
            <w:vAlign w:val="center"/>
          </w:tcPr>
          <w:p>
            <w:pPr>
              <w:spacing w:line="320" w:lineRule="exact"/>
              <w:jc w:val="center"/>
              <w:rPr>
                <w:sz w:val="24"/>
              </w:rPr>
            </w:pPr>
            <w:r>
              <w:rPr>
                <w:rFonts w:hint="eastAsia"/>
                <w:b/>
                <w:bCs/>
                <w:sz w:val="24"/>
              </w:rPr>
              <w:t>职称、技能、取证情况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取得时间</w:t>
            </w:r>
          </w:p>
        </w:tc>
        <w:tc>
          <w:tcPr>
            <w:tcW w:w="31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bCs/>
                <w:sz w:val="24"/>
              </w:rPr>
              <w:t>职称、技能、取证</w:t>
            </w:r>
            <w:r>
              <w:rPr>
                <w:rFonts w:hint="eastAsia"/>
                <w:sz w:val="24"/>
              </w:rPr>
              <w:t>和等级</w:t>
            </w:r>
          </w:p>
        </w:tc>
        <w:tc>
          <w:tcPr>
            <w:tcW w:w="25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授予单位</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r>
              <w:rPr>
                <w:rFonts w:hint="eastAsia"/>
                <w:sz w:val="24"/>
              </w:rPr>
              <w:t>证书编号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31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5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31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5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31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5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3112"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5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9640" w:type="dxa"/>
            <w:gridSpan w:val="18"/>
            <w:tcBorders>
              <w:top w:val="single" w:color="auto" w:sz="4" w:space="0"/>
              <w:left w:val="single" w:color="auto" w:sz="4" w:space="0"/>
              <w:bottom w:val="single" w:color="auto" w:sz="4" w:space="0"/>
              <w:right w:val="single" w:color="auto" w:sz="4" w:space="0"/>
            </w:tcBorders>
            <w:vAlign w:val="center"/>
          </w:tcPr>
          <w:p>
            <w:pPr>
              <w:spacing w:line="300" w:lineRule="exact"/>
              <w:jc w:val="center"/>
              <w:rPr>
                <w:b/>
                <w:sz w:val="24"/>
              </w:rPr>
            </w:pPr>
            <w:r>
              <w:rPr>
                <w:rFonts w:hint="eastAsia"/>
                <w:b/>
                <w:sz w:val="24"/>
              </w:rPr>
              <w:t>主要家庭成员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称谓</w:t>
            </w:r>
          </w:p>
        </w:tc>
        <w:tc>
          <w:tcPr>
            <w:tcW w:w="4959"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工作单位及职务</w:t>
            </w:r>
          </w:p>
        </w:tc>
        <w:tc>
          <w:tcPr>
            <w:tcW w:w="1700"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sz w:val="24"/>
              </w:rPr>
              <w:t>出生日期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959"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959"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959"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959"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4959"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0" w:hRule="atLeast"/>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4959"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c>
          <w:tcPr>
            <w:tcW w:w="17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332" w:hRule="atLeast"/>
        </w:trPr>
        <w:tc>
          <w:tcPr>
            <w:tcW w:w="708"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应</w:t>
            </w:r>
          </w:p>
          <w:p>
            <w:pPr>
              <w:jc w:val="center"/>
              <w:rPr>
                <w:bCs/>
                <w:sz w:val="24"/>
              </w:rPr>
            </w:pPr>
            <w:r>
              <w:rPr>
                <w:rFonts w:hint="eastAsia"/>
                <w:bCs/>
                <w:sz w:val="24"/>
              </w:rPr>
              <w:t>聘</w:t>
            </w:r>
          </w:p>
          <w:p>
            <w:pPr>
              <w:jc w:val="center"/>
              <w:rPr>
                <w:bCs/>
                <w:sz w:val="24"/>
              </w:rPr>
            </w:pPr>
            <w:r>
              <w:rPr>
                <w:rFonts w:hint="eastAsia"/>
                <w:bCs/>
                <w:sz w:val="24"/>
              </w:rPr>
              <w:t>理</w:t>
            </w:r>
          </w:p>
          <w:p>
            <w:pPr>
              <w:jc w:val="center"/>
              <w:rPr>
                <w:bCs/>
                <w:sz w:val="24"/>
              </w:rPr>
            </w:pPr>
            <w:r>
              <w:rPr>
                <w:rFonts w:hint="eastAsia"/>
                <w:bCs/>
                <w:sz w:val="24"/>
              </w:rPr>
              <w:t>由</w:t>
            </w:r>
          </w:p>
          <w:p>
            <w:pPr>
              <w:jc w:val="center"/>
              <w:rPr>
                <w:bCs/>
                <w:sz w:val="24"/>
              </w:rPr>
            </w:pPr>
            <w:r>
              <w:rPr>
                <w:rFonts w:hint="eastAsia"/>
                <w:bCs/>
                <w:sz w:val="24"/>
              </w:rPr>
              <w:t>及</w:t>
            </w:r>
          </w:p>
          <w:p>
            <w:pPr>
              <w:jc w:val="center"/>
              <w:rPr>
                <w:bCs/>
                <w:sz w:val="24"/>
              </w:rPr>
            </w:pPr>
            <w:r>
              <w:rPr>
                <w:rFonts w:hint="eastAsia"/>
                <w:bCs/>
                <w:sz w:val="24"/>
              </w:rPr>
              <w:t>自</w:t>
            </w:r>
          </w:p>
          <w:p>
            <w:pPr>
              <w:jc w:val="center"/>
              <w:rPr>
                <w:bCs/>
                <w:sz w:val="24"/>
              </w:rPr>
            </w:pPr>
            <w:r>
              <w:rPr>
                <w:rFonts w:hint="eastAsia"/>
                <w:bCs/>
                <w:sz w:val="24"/>
              </w:rPr>
              <w:t>我</w:t>
            </w:r>
          </w:p>
          <w:p>
            <w:pPr>
              <w:jc w:val="center"/>
              <w:rPr>
                <w:bCs/>
                <w:sz w:val="24"/>
              </w:rPr>
            </w:pPr>
            <w:r>
              <w:rPr>
                <w:rFonts w:hint="eastAsia"/>
                <w:bCs/>
                <w:sz w:val="24"/>
              </w:rPr>
              <w:t>评</w:t>
            </w:r>
          </w:p>
          <w:p>
            <w:pPr>
              <w:jc w:val="center"/>
              <w:rPr>
                <w:bCs/>
                <w:sz w:val="24"/>
              </w:rPr>
            </w:pPr>
            <w:r>
              <w:rPr>
                <w:rFonts w:hint="eastAsia"/>
                <w:bCs/>
                <w:sz w:val="24"/>
              </w:rPr>
              <w:t>价</w:t>
            </w:r>
          </w:p>
        </w:tc>
        <w:tc>
          <w:tcPr>
            <w:tcW w:w="8932" w:type="dxa"/>
            <w:gridSpan w:val="17"/>
            <w:tcBorders>
              <w:top w:val="single" w:color="auto" w:sz="4" w:space="0"/>
              <w:left w:val="single" w:color="auto" w:sz="4" w:space="0"/>
              <w:bottom w:val="single" w:color="auto" w:sz="4" w:space="0"/>
              <w:right w:val="single" w:color="auto" w:sz="4" w:space="0"/>
            </w:tcBorders>
            <w:vAlign w:val="center"/>
          </w:tcPr>
          <w:p>
            <w:pPr>
              <w:rPr>
                <w:b/>
                <w:bCs/>
                <w:sz w:val="24"/>
              </w:rPr>
            </w:pPr>
            <w:r>
              <w:rPr>
                <w:rFonts w:hint="eastAsia"/>
                <w:b/>
                <w:bCs/>
                <w:sz w:val="24"/>
              </w:rPr>
              <w:t>1.应聘理由：</w:t>
            </w: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ind w:firstLine="480" w:firstLineChars="200"/>
              <w:rPr>
                <w:bCs/>
                <w:sz w:val="24"/>
              </w:rPr>
            </w:pPr>
          </w:p>
          <w:p>
            <w:pPr>
              <w:rPr>
                <w:b/>
                <w:bCs/>
                <w:sz w:val="24"/>
              </w:rPr>
            </w:pPr>
            <w:r>
              <w:rPr>
                <w:rFonts w:hint="eastAsia"/>
                <w:b/>
                <w:bCs/>
                <w:sz w:val="24"/>
              </w:rPr>
              <w:t>2.自我评价：</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rPr>
                <w:sz w:val="24"/>
              </w:rPr>
            </w:pPr>
          </w:p>
          <w:p>
            <w:pPr>
              <w:ind w:firstLine="480" w:firstLineChars="200"/>
              <w:rPr>
                <w:bCs/>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10" w:hRule="atLeast"/>
        </w:trPr>
        <w:tc>
          <w:tcPr>
            <w:tcW w:w="708"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特别提示</w:t>
            </w:r>
          </w:p>
        </w:tc>
        <w:tc>
          <w:tcPr>
            <w:tcW w:w="8932" w:type="dxa"/>
            <w:gridSpan w:val="17"/>
            <w:tcBorders>
              <w:top w:val="single" w:color="auto" w:sz="4" w:space="0"/>
              <w:left w:val="single" w:color="auto" w:sz="4" w:space="0"/>
              <w:bottom w:val="single" w:color="auto" w:sz="4" w:space="0"/>
              <w:right w:val="single" w:color="auto" w:sz="4" w:space="0"/>
            </w:tcBorders>
            <w:vAlign w:val="center"/>
          </w:tcPr>
          <w:p>
            <w:pPr>
              <w:spacing w:line="480" w:lineRule="exact"/>
              <w:rPr>
                <w:bCs/>
                <w:sz w:val="28"/>
                <w:szCs w:val="28"/>
              </w:rPr>
            </w:pPr>
            <w:r>
              <w:rPr>
                <w:rFonts w:hint="eastAsia"/>
                <w:bCs/>
                <w:sz w:val="28"/>
                <w:szCs w:val="28"/>
              </w:rPr>
              <w:t xml:space="preserve">申明：本人承诺所填写资料真实可靠，如若虚报，愿意接受贵公司解除劳动合同的处理。         </w:t>
            </w:r>
          </w:p>
          <w:p>
            <w:pPr>
              <w:spacing w:line="480" w:lineRule="exact"/>
              <w:rPr>
                <w:bCs/>
                <w:sz w:val="28"/>
                <w:szCs w:val="28"/>
              </w:rPr>
            </w:pPr>
          </w:p>
          <w:p>
            <w:pPr>
              <w:jc w:val="center"/>
              <w:rPr>
                <w:sz w:val="24"/>
              </w:rPr>
            </w:pPr>
            <w:r>
              <w:rPr>
                <w:rFonts w:hint="eastAsia"/>
                <w:sz w:val="24"/>
              </w:rPr>
              <w:t xml:space="preserve">                               本人手写签名：</w:t>
            </w:r>
          </w:p>
          <w:p>
            <w:pPr>
              <w:jc w:val="center"/>
              <w:rPr>
                <w:sz w:val="24"/>
              </w:rPr>
            </w:pPr>
            <w:r>
              <w:rPr>
                <w:rFonts w:hint="eastAsia"/>
                <w:sz w:val="24"/>
              </w:rPr>
              <w:t xml:space="preserve">         </w:t>
            </w:r>
          </w:p>
        </w:tc>
      </w:tr>
    </w:tbl>
    <w:p/>
    <w:sectPr>
      <w:pgSz w:w="11906" w:h="16838"/>
      <w:pgMar w:top="1474"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605D"/>
    <w:rsid w:val="00021291"/>
    <w:rsid w:val="00027420"/>
    <w:rsid w:val="00051C83"/>
    <w:rsid w:val="00053F76"/>
    <w:rsid w:val="00066248"/>
    <w:rsid w:val="00077C78"/>
    <w:rsid w:val="000842FE"/>
    <w:rsid w:val="0009074E"/>
    <w:rsid w:val="000919F7"/>
    <w:rsid w:val="000E464A"/>
    <w:rsid w:val="0018221D"/>
    <w:rsid w:val="001C419A"/>
    <w:rsid w:val="001F231A"/>
    <w:rsid w:val="0020453C"/>
    <w:rsid w:val="00224460"/>
    <w:rsid w:val="00246309"/>
    <w:rsid w:val="00266E77"/>
    <w:rsid w:val="002A2F82"/>
    <w:rsid w:val="00301C88"/>
    <w:rsid w:val="0032605D"/>
    <w:rsid w:val="00340B82"/>
    <w:rsid w:val="00354A84"/>
    <w:rsid w:val="003805CE"/>
    <w:rsid w:val="00392C32"/>
    <w:rsid w:val="00393FE9"/>
    <w:rsid w:val="003E3408"/>
    <w:rsid w:val="00414753"/>
    <w:rsid w:val="0044757D"/>
    <w:rsid w:val="00471D3E"/>
    <w:rsid w:val="004C486A"/>
    <w:rsid w:val="004F04BA"/>
    <w:rsid w:val="004F2A90"/>
    <w:rsid w:val="00506085"/>
    <w:rsid w:val="0051325B"/>
    <w:rsid w:val="0052207B"/>
    <w:rsid w:val="0058198C"/>
    <w:rsid w:val="005A2846"/>
    <w:rsid w:val="005B1190"/>
    <w:rsid w:val="005C4D23"/>
    <w:rsid w:val="005C5605"/>
    <w:rsid w:val="005E6551"/>
    <w:rsid w:val="005F433D"/>
    <w:rsid w:val="006353D0"/>
    <w:rsid w:val="006457F9"/>
    <w:rsid w:val="0066378B"/>
    <w:rsid w:val="00687DDB"/>
    <w:rsid w:val="006B0EBB"/>
    <w:rsid w:val="006B7BE9"/>
    <w:rsid w:val="006C195D"/>
    <w:rsid w:val="006C253E"/>
    <w:rsid w:val="006D676E"/>
    <w:rsid w:val="006D7694"/>
    <w:rsid w:val="00735150"/>
    <w:rsid w:val="00775FC7"/>
    <w:rsid w:val="007873DB"/>
    <w:rsid w:val="007A25EE"/>
    <w:rsid w:val="007F1950"/>
    <w:rsid w:val="007F59A2"/>
    <w:rsid w:val="007F6121"/>
    <w:rsid w:val="00801476"/>
    <w:rsid w:val="00881C7A"/>
    <w:rsid w:val="00885232"/>
    <w:rsid w:val="008E401B"/>
    <w:rsid w:val="009308E2"/>
    <w:rsid w:val="00933CCF"/>
    <w:rsid w:val="009446F1"/>
    <w:rsid w:val="00956535"/>
    <w:rsid w:val="009E0397"/>
    <w:rsid w:val="00A12A3D"/>
    <w:rsid w:val="00A2381C"/>
    <w:rsid w:val="00A25EA2"/>
    <w:rsid w:val="00A26E06"/>
    <w:rsid w:val="00A5092B"/>
    <w:rsid w:val="00A555B6"/>
    <w:rsid w:val="00A93248"/>
    <w:rsid w:val="00AA13A5"/>
    <w:rsid w:val="00AA7CE9"/>
    <w:rsid w:val="00AF7557"/>
    <w:rsid w:val="00B26BCA"/>
    <w:rsid w:val="00B42677"/>
    <w:rsid w:val="00B5274C"/>
    <w:rsid w:val="00BF61B7"/>
    <w:rsid w:val="00C06A41"/>
    <w:rsid w:val="00C10720"/>
    <w:rsid w:val="00C231EF"/>
    <w:rsid w:val="00C24763"/>
    <w:rsid w:val="00C6153C"/>
    <w:rsid w:val="00C81157"/>
    <w:rsid w:val="00CA5B88"/>
    <w:rsid w:val="00CC164E"/>
    <w:rsid w:val="00CC2767"/>
    <w:rsid w:val="00CE275A"/>
    <w:rsid w:val="00D531F9"/>
    <w:rsid w:val="00D92EFF"/>
    <w:rsid w:val="00DE3D7A"/>
    <w:rsid w:val="00DE4ACC"/>
    <w:rsid w:val="00DF0C07"/>
    <w:rsid w:val="00E006D2"/>
    <w:rsid w:val="00E41438"/>
    <w:rsid w:val="00E97945"/>
    <w:rsid w:val="00E97B46"/>
    <w:rsid w:val="00EA4833"/>
    <w:rsid w:val="00ED4D75"/>
    <w:rsid w:val="00ED5946"/>
    <w:rsid w:val="00EF1AEA"/>
    <w:rsid w:val="00EF298C"/>
    <w:rsid w:val="00F51C55"/>
    <w:rsid w:val="00F7115B"/>
    <w:rsid w:val="00F8157E"/>
    <w:rsid w:val="00FB3047"/>
    <w:rsid w:val="00FC6D4C"/>
    <w:rsid w:val="00FE3E9D"/>
    <w:rsid w:val="672F746F"/>
    <w:rsid w:val="675D07E5"/>
    <w:rsid w:val="76ED2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uiPriority w:val="0"/>
    <w:rPr>
      <w:color w:val="0000FF"/>
      <w:u w:val="single"/>
    </w:rPr>
  </w:style>
  <w:style w:type="character" w:customStyle="1" w:styleId="8">
    <w:name w:val="页眉 Char"/>
    <w:basedOn w:val="5"/>
    <w:link w:val="4"/>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 w:type="character" w:customStyle="1" w:styleId="10">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814</Words>
  <Characters>4642</Characters>
  <Lines>38</Lines>
  <Paragraphs>10</Paragraphs>
  <ScaleCrop>false</ScaleCrop>
  <LinksUpToDate>false</LinksUpToDate>
  <CharactersWithSpaces>5446</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2017-10-11T04:00:00Z</dcterms:created>
  <dc:creator>gongjian</dc:creator>
  <cp:lastModifiedBy>宋晓莉</cp:lastModifiedBy>
  <dcterms:modified xsi:type="dcterms:W3CDTF">2018-08-10T01:23:43Z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